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3EF8" w14:textId="7EC12786" w:rsidR="00065B7E" w:rsidRDefault="000976E1" w:rsidP="00FF4238">
      <w:pPr>
        <w:pStyle w:val="Title"/>
        <w:spacing w:before="240" w:line="240" w:lineRule="auto"/>
        <w:ind w:left="-806" w:right="-907"/>
        <w:jc w:val="center"/>
        <w:rPr>
          <w:rFonts w:ascii="Avenir" w:eastAsia="Avenir" w:hAnsi="Avenir" w:cs="Avenir"/>
          <w:highlight w:val="white"/>
        </w:rPr>
      </w:pPr>
      <w:bookmarkStart w:id="0" w:name="_xto1mqgh13y3" w:colFirst="0" w:colLast="0"/>
      <w:bookmarkEnd w:id="0"/>
      <w:r>
        <w:rPr>
          <w:rFonts w:ascii="Avenir" w:eastAsia="Avenir" w:hAnsi="Avenir" w:cs="Avenir"/>
          <w:b/>
          <w:color w:val="365082"/>
        </w:rPr>
        <w:t>COURSE READINESS CHECKLIST</w:t>
      </w:r>
    </w:p>
    <w:p w14:paraId="0CAD5EDA" w14:textId="521DDFC1" w:rsidR="00065B7E" w:rsidRDefault="000976E1" w:rsidP="00FF4238">
      <w:pPr>
        <w:spacing w:before="120" w:line="240" w:lineRule="auto"/>
        <w:ind w:left="-806" w:right="-907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How To Use:</w:t>
      </w:r>
      <w:r>
        <w:rPr>
          <w:rFonts w:ascii="Avenir" w:eastAsia="Avenir" w:hAnsi="Avenir" w:cs="Avenir"/>
        </w:rPr>
        <w:t xml:space="preserve"> The legend references what type of criterion is demonstrated. A</w:t>
      </w:r>
      <w:r w:rsidR="00C034CC">
        <w:rPr>
          <w:rFonts w:ascii="Avenir" w:eastAsia="Avenir" w:hAnsi="Avenir" w:cs="Avenir"/>
        </w:rPr>
        <w:t xml:space="preserve"> </w:t>
      </w:r>
      <w:r w:rsidR="00FF4238" w:rsidRPr="00FF4238">
        <w:rPr>
          <w:rFonts w:ascii="Apple Color Emoji" w:eastAsia="Apple Color Emoji" w:hAnsi="Apple Color Emoji" w:cs="Apple Color Emoji"/>
          <w:color w:val="000000" w:themeColor="text1"/>
          <w:sz w:val="24"/>
          <w:szCs w:val="24"/>
        </w:rPr>
        <w:t>✅</w:t>
      </w:r>
      <w:r>
        <w:rPr>
          <w:rFonts w:ascii="Avenir" w:eastAsia="Avenir" w:hAnsi="Avenir" w:cs="Avenir"/>
        </w:rPr>
        <w:t xml:space="preserve"> indicates </w:t>
      </w:r>
      <w:r>
        <w:rPr>
          <w:rFonts w:ascii="Avenir" w:eastAsia="Avenir" w:hAnsi="Avenir" w:cs="Avenir"/>
          <w:b/>
        </w:rPr>
        <w:t>Essential</w:t>
      </w:r>
      <w:r>
        <w:rPr>
          <w:rFonts w:ascii="Avenir" w:eastAsia="Avenir" w:hAnsi="Avenir" w:cs="Avenir"/>
        </w:rPr>
        <w:t xml:space="preserve"> and a standard design component to online courses; a</w:t>
      </w:r>
      <w:r w:rsidR="00FF4238" w:rsidRPr="00FF4238">
        <w:rPr>
          <w:rFonts w:ascii="Apple Color Emoji" w:eastAsia="Apple Color Emoji" w:hAnsi="Apple Color Emoji" w:cs="Apple Color Emoji"/>
          <w:color w:val="000000" w:themeColor="text1"/>
          <w:sz w:val="30"/>
          <w:szCs w:val="30"/>
        </w:rPr>
        <w:t>🥇</w:t>
      </w:r>
      <w:r>
        <w:rPr>
          <w:rFonts w:ascii="Avenir" w:eastAsia="Avenir" w:hAnsi="Avenir" w:cs="Avenir"/>
        </w:rPr>
        <w:t xml:space="preserve">is considered a </w:t>
      </w:r>
      <w:r>
        <w:rPr>
          <w:rFonts w:ascii="Avenir" w:eastAsia="Avenir" w:hAnsi="Avenir" w:cs="Avenir"/>
          <w:b/>
        </w:rPr>
        <w:t>Best Practice</w:t>
      </w:r>
      <w:r>
        <w:rPr>
          <w:rFonts w:ascii="Avenir" w:eastAsia="Avenir" w:hAnsi="Avenir" w:cs="Avenir"/>
        </w:rPr>
        <w:t xml:space="preserve"> and adds value to the course. </w:t>
      </w:r>
    </w:p>
    <w:p w14:paraId="721C91DB" w14:textId="77777777" w:rsidR="00065B7E" w:rsidRDefault="00065B7E">
      <w:pPr>
        <w:spacing w:line="240" w:lineRule="auto"/>
        <w:ind w:left="-810" w:right="-900"/>
        <w:rPr>
          <w:rFonts w:ascii="Avenir" w:eastAsia="Avenir" w:hAnsi="Avenir" w:cs="Avenir"/>
        </w:rPr>
      </w:pPr>
    </w:p>
    <w:p w14:paraId="64D616CC" w14:textId="71297ADE" w:rsidR="00FF4238" w:rsidRPr="00FF4238" w:rsidRDefault="000976E1" w:rsidP="00FF4238">
      <w:pPr>
        <w:spacing w:line="240" w:lineRule="auto"/>
        <w:ind w:left="-810" w:right="-90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To be considered a quality online learning opportunity, the course under review must meet all </w:t>
      </w:r>
      <w:r w:rsidRPr="00FF4238">
        <w:rPr>
          <w:rFonts w:ascii="Avenir" w:eastAsia="Avenir" w:hAnsi="Avenir" w:cs="Avenir"/>
          <w:b/>
        </w:rPr>
        <w:t>Essential</w:t>
      </w:r>
      <w:r>
        <w:rPr>
          <w:rFonts w:ascii="Avenir" w:eastAsia="Avenir" w:hAnsi="Avenir" w:cs="Avenir"/>
        </w:rPr>
        <w:t xml:space="preserve"> criteria. Faculty who would like assistance in preparing an online course can partner with an Instructional Designer by emailing </w:t>
      </w:r>
      <w:hyperlink r:id="rId6">
        <w:r w:rsidR="00676780">
          <w:rPr>
            <w:rFonts w:ascii="Avenir" w:eastAsia="Avenir" w:hAnsi="Avenir" w:cs="Avenir"/>
            <w:color w:val="1155CC"/>
            <w:u w:val="single"/>
          </w:rPr>
          <w:t>brightspace@geneseo.edu</w:t>
        </w:r>
      </w:hyperlink>
      <w:r>
        <w:rPr>
          <w:rFonts w:ascii="Avenir" w:eastAsia="Avenir" w:hAnsi="Avenir" w:cs="Avenir"/>
        </w:rPr>
        <w:t xml:space="preserve">. </w:t>
      </w:r>
    </w:p>
    <w:p w14:paraId="0E4150C7" w14:textId="63229331" w:rsidR="002E7E0A" w:rsidRPr="002E7E0A" w:rsidRDefault="00FF4238" w:rsidP="002E7E0A">
      <w:pPr>
        <w:pStyle w:val="Heading1"/>
        <w:pBdr>
          <w:bottom w:val="single" w:sz="12" w:space="1" w:color="auto"/>
        </w:pBdr>
        <w:spacing w:before="240"/>
        <w:ind w:left="-720" w:hanging="86"/>
      </w:pPr>
      <w:r w:rsidRPr="002E7E0A">
        <w:t>Overview and Orientation</w:t>
      </w:r>
    </w:p>
    <w:p w14:paraId="06A31664" w14:textId="0A98C8B5" w:rsidR="00065B7E" w:rsidRPr="00FF4238" w:rsidRDefault="00FF4238" w:rsidP="00FF4238">
      <w:pPr>
        <w:spacing w:line="240" w:lineRule="auto"/>
        <w:ind w:left="-810" w:right="-900"/>
        <w:rPr>
          <w:rFonts w:ascii="Avenir" w:eastAsia="Avenir" w:hAnsi="Avenir" w:cs="Avenir"/>
          <w:color w:val="000000" w:themeColor="text1"/>
        </w:rPr>
      </w:pPr>
      <w:r w:rsidRPr="00FF4238">
        <w:rPr>
          <w:rFonts w:ascii="Apple Color Emoji" w:eastAsia="Apple Color Emoji" w:hAnsi="Apple Color Emoji" w:cs="Apple Color Emoji"/>
          <w:color w:val="000000" w:themeColor="text1"/>
          <w:sz w:val="24"/>
          <w:szCs w:val="24"/>
        </w:rPr>
        <w:t>✅</w:t>
      </w:r>
      <w:r w:rsidRPr="00FF4238">
        <w:rPr>
          <w:rFonts w:ascii="Avenir" w:eastAsia="Avenir" w:hAnsi="Avenir" w:cs="Avenir"/>
          <w:i/>
          <w:color w:val="000000" w:themeColor="text1"/>
        </w:rPr>
        <w:t xml:space="preserve">Essential   </w:t>
      </w:r>
      <w:r w:rsidRPr="00FF4238">
        <w:rPr>
          <w:rFonts w:ascii="Apple Color Emoji" w:eastAsia="Apple Color Emoji" w:hAnsi="Apple Color Emoji" w:cs="Apple Color Emoji"/>
          <w:color w:val="000000" w:themeColor="text1"/>
          <w:sz w:val="30"/>
          <w:szCs w:val="30"/>
        </w:rPr>
        <w:t>🥇</w:t>
      </w:r>
      <w:r w:rsidRPr="00FF4238">
        <w:rPr>
          <w:rFonts w:ascii="Avenir" w:eastAsia="Avenir" w:hAnsi="Avenir" w:cs="Avenir"/>
          <w:i/>
          <w:color w:val="000000" w:themeColor="text1"/>
        </w:rPr>
        <w:t>Best Practice</w:t>
      </w:r>
      <w:r w:rsidRPr="00FF4238">
        <w:rPr>
          <w:rFonts w:ascii="Avenir" w:eastAsia="Avenir" w:hAnsi="Avenir" w:cs="Avenir"/>
          <w:color w:val="000000" w:themeColor="text1"/>
        </w:rPr>
        <w:t xml:space="preserve"> </w:t>
      </w:r>
    </w:p>
    <w:tbl>
      <w:tblPr>
        <w:tblStyle w:val="a"/>
        <w:tblW w:w="11070" w:type="dxa"/>
        <w:tblInd w:w="-7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20" w:firstRow="1" w:lastRow="0" w:firstColumn="0" w:lastColumn="0" w:noHBand="1" w:noVBand="1"/>
        <w:tblCaption w:val="Overview and Orientation"/>
        <w:tblDescription w:val="Key course information for students detailed in 4 essential criteria and 3 best practices"/>
      </w:tblPr>
      <w:tblGrid>
        <w:gridCol w:w="670"/>
        <w:gridCol w:w="5945"/>
        <w:gridCol w:w="4455"/>
      </w:tblGrid>
      <w:tr w:rsidR="00BD080D" w14:paraId="26899CA8" w14:textId="77777777" w:rsidTr="00BD080D">
        <w:trPr>
          <w:trHeight w:val="560"/>
          <w:tblHeader/>
        </w:trPr>
        <w:tc>
          <w:tcPr>
            <w:tcW w:w="67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25AB" w14:textId="084BB173" w:rsidR="00BD080D" w:rsidRPr="00BD080D" w:rsidRDefault="00BD080D" w:rsidP="00BD080D">
            <w:pPr>
              <w:pStyle w:val="Heading2"/>
              <w:spacing w:before="480"/>
              <w:rPr>
                <w:sz w:val="20"/>
                <w:szCs w:val="20"/>
              </w:rPr>
            </w:pPr>
            <w:r w:rsidRPr="00BD080D">
              <w:rPr>
                <w:sz w:val="20"/>
                <w:szCs w:val="20"/>
              </w:rPr>
              <w:t>Level</w:t>
            </w:r>
          </w:p>
        </w:tc>
        <w:tc>
          <w:tcPr>
            <w:tcW w:w="594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FC59" w14:textId="5BBBB42C" w:rsidR="00BD080D" w:rsidRDefault="005A2721" w:rsidP="00BD080D">
            <w:pPr>
              <w:pStyle w:val="Heading2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Overview and Orientation </w:t>
            </w:r>
            <w:r w:rsidR="00BD080D">
              <w:rPr>
                <w:rFonts w:ascii="Avenir" w:eastAsia="Avenir" w:hAnsi="Avenir" w:cs="Avenir"/>
              </w:rPr>
              <w:t>Criteria</w:t>
            </w:r>
          </w:p>
        </w:tc>
        <w:tc>
          <w:tcPr>
            <w:tcW w:w="445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930A" w14:textId="108913C0" w:rsidR="00BD080D" w:rsidRDefault="00BD080D" w:rsidP="00BD080D">
            <w:pPr>
              <w:pStyle w:val="Heading2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Notes</w:t>
            </w:r>
          </w:p>
        </w:tc>
      </w:tr>
      <w:tr w:rsidR="00065B7E" w14:paraId="16E3B528" w14:textId="77777777" w:rsidTr="00BD080D">
        <w:trPr>
          <w:trHeight w:val="56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B8500" w14:textId="4BB2A3DA" w:rsidR="00065B7E" w:rsidRDefault="002E7E0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4"/>
                <w:szCs w:val="24"/>
              </w:rPr>
            </w:pPr>
            <w:r w:rsidRPr="00FF4238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2BE4" w14:textId="75FA9AD9" w:rsidR="00065B7E" w:rsidRDefault="003B24EB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Overview</w:t>
            </w:r>
            <w:r w:rsidR="000976E1">
              <w:rPr>
                <w:rFonts w:ascii="Avenir" w:eastAsia="Avenir" w:hAnsi="Avenir" w:cs="Avenir"/>
              </w:rPr>
              <w:t xml:space="preserve"> Page provides a brief course description or introduction, including method of delivery (i.e., fully online, hybrid, face-to-face); clear instructions for students (e.g., where to begin) and navigation to current content in less than three clicks; and a printable syllabus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89F7" w14:textId="77777777" w:rsidR="00065B7E" w:rsidRDefault="00065B7E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065B7E" w14:paraId="20F1B99C" w14:textId="77777777" w:rsidTr="00BD080D">
        <w:trPr>
          <w:trHeight w:val="56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96CB7" w14:textId="2DD9D551" w:rsidR="00065B7E" w:rsidRDefault="002E7E0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FF4238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7043" w14:textId="77777777" w:rsidR="00065B7E" w:rsidRDefault="000976E1">
            <w:pPr>
              <w:widowControl w:val="0"/>
              <w:spacing w:line="240" w:lineRule="auto"/>
              <w:rPr>
                <w:rFonts w:ascii="Avenir" w:eastAsia="Avenir" w:hAnsi="Avenir" w:cs="Avenir"/>
                <w:highlight w:val="yellow"/>
              </w:rPr>
            </w:pPr>
            <w:r>
              <w:rPr>
                <w:rFonts w:ascii="Avenir" w:eastAsia="Avenir" w:hAnsi="Avenir" w:cs="Avenir"/>
                <w:b/>
              </w:rPr>
              <w:t>Student</w:t>
            </w:r>
            <w:r>
              <w:rPr>
                <w:rFonts w:ascii="Avenir" w:eastAsia="Avenir" w:hAnsi="Avenir" w:cs="Avenir"/>
              </w:rPr>
              <w:t xml:space="preserve"> is made aware of participation expectations; technology requirements; and supplemental textbooks, reading lists, and course materials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94A2" w14:textId="77777777" w:rsidR="00065B7E" w:rsidRDefault="00065B7E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2E7E0A" w14:paraId="7C353CC4" w14:textId="77777777" w:rsidTr="00BD080D">
        <w:trPr>
          <w:trHeight w:val="56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5655" w14:textId="2472C3F5" w:rsidR="002E7E0A" w:rsidRDefault="002E7E0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13690D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F1B7" w14:textId="77777777" w:rsidR="002E7E0A" w:rsidRDefault="002E7E0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Instructor</w:t>
            </w:r>
            <w:r>
              <w:rPr>
                <w:rFonts w:ascii="Avenir" w:eastAsia="Avenir" w:hAnsi="Avenir" w:cs="Avenir"/>
              </w:rPr>
              <w:t xml:space="preserve"> has provided learning objectives; policies for grading, late work and make-up work; communication instructions, guidelines and contact information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D69E" w14:textId="77777777" w:rsidR="002E7E0A" w:rsidRDefault="002E7E0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2E7E0A" w14:paraId="7614B9B1" w14:textId="77777777" w:rsidTr="00BD080D">
        <w:trPr>
          <w:trHeight w:val="56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3573" w14:textId="29FD1989" w:rsidR="002E7E0A" w:rsidRDefault="002E7E0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13690D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3532" w14:textId="7B32715D" w:rsidR="002E7E0A" w:rsidRDefault="002E7E0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External tools (e.g., Quizlet, Khan Academy, Padlet, Nearpod, CK-12) are embedded and contextualized (i.e., purpose for tool is explained; resources for use are provided) within </w:t>
            </w:r>
            <w:r>
              <w:rPr>
                <w:rFonts w:ascii="Avenir" w:eastAsia="Avenir" w:hAnsi="Avenir" w:cs="Avenir"/>
                <w:b/>
              </w:rPr>
              <w:t>modules</w:t>
            </w:r>
            <w:r>
              <w:rPr>
                <w:rFonts w:ascii="Avenir" w:eastAsia="Avenir" w:hAnsi="Avenir" w:cs="Avenir"/>
              </w:rPr>
              <w:t xml:space="preserve"> or in a page, assignment, discussion, or quiz using the </w:t>
            </w:r>
            <w:r w:rsidR="007760E4">
              <w:rPr>
                <w:rFonts w:ascii="Avenir" w:eastAsia="Avenir" w:hAnsi="Avenir" w:cs="Avenir"/>
              </w:rPr>
              <w:t>Brightspace</w:t>
            </w:r>
            <w:r>
              <w:rPr>
                <w:rFonts w:ascii="Avenir" w:eastAsia="Avenir" w:hAnsi="Avenir" w:cs="Avenir"/>
              </w:rPr>
              <w:t xml:space="preserve"> Editor; privacy policies are included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B6C0" w14:textId="77777777" w:rsidR="002E7E0A" w:rsidRDefault="002E7E0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2E7E0A" w14:paraId="09CBEC93" w14:textId="77777777" w:rsidTr="00BD080D">
        <w:trPr>
          <w:trHeight w:val="56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A241" w14:textId="1DA66F55" w:rsidR="002E7E0A" w:rsidRDefault="002E7E0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89175A">
              <w:rPr>
                <w:rFonts w:ascii="Apple Color Emoji" w:eastAsia="Apple Color Emoji" w:hAnsi="Apple Color Emoji" w:cs="Apple Color Emoji"/>
                <w:color w:val="000000" w:themeColor="text1"/>
                <w:sz w:val="30"/>
                <w:szCs w:val="30"/>
              </w:rPr>
              <w:t>🥇</w:t>
            </w:r>
          </w:p>
        </w:tc>
        <w:tc>
          <w:tcPr>
            <w:tcW w:w="5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6144" w14:textId="77777777" w:rsidR="002E7E0A" w:rsidRDefault="002E7E0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There is a “Welcome” or “Let’s Get Acquainted” </w:t>
            </w:r>
            <w:r>
              <w:rPr>
                <w:rFonts w:ascii="Avenir" w:eastAsia="Avenir" w:hAnsi="Avenir" w:cs="Avenir"/>
                <w:b/>
              </w:rPr>
              <w:t>discussion</w:t>
            </w:r>
            <w:r>
              <w:rPr>
                <w:rFonts w:ascii="Avenir" w:eastAsia="Avenir" w:hAnsi="Avenir" w:cs="Avenir"/>
              </w:rPr>
              <w:t xml:space="preserve">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5CC0" w14:textId="77777777" w:rsidR="002E7E0A" w:rsidRDefault="002E7E0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2E7E0A" w14:paraId="66DA1B28" w14:textId="77777777" w:rsidTr="00BD080D">
        <w:trPr>
          <w:trHeight w:val="56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6711" w14:textId="36FC392A" w:rsidR="002E7E0A" w:rsidRDefault="002E7E0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89175A">
              <w:rPr>
                <w:rFonts w:ascii="Apple Color Emoji" w:eastAsia="Apple Color Emoji" w:hAnsi="Apple Color Emoji" w:cs="Apple Color Emoji"/>
                <w:color w:val="000000" w:themeColor="text1"/>
                <w:sz w:val="30"/>
                <w:szCs w:val="30"/>
              </w:rPr>
              <w:t>🥇</w:t>
            </w:r>
          </w:p>
        </w:tc>
        <w:tc>
          <w:tcPr>
            <w:tcW w:w="5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E2B2" w14:textId="7F6A317B" w:rsidR="002E7E0A" w:rsidRDefault="002E7E0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Introductory module leverages </w:t>
            </w:r>
            <w:r w:rsidR="004845CF">
              <w:rPr>
                <w:rFonts w:ascii="Avenir" w:eastAsia="Avenir" w:hAnsi="Avenir" w:cs="Avenir"/>
              </w:rPr>
              <w:t>release conditions</w:t>
            </w:r>
            <w:r>
              <w:rPr>
                <w:rFonts w:ascii="Avenir" w:eastAsia="Avenir" w:hAnsi="Avenir" w:cs="Avenir"/>
              </w:rPr>
              <w:t xml:space="preserve"> to ensure learners are made aware of salient information from course syllabus prior to accessing course content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B9AE" w14:textId="77777777" w:rsidR="002E7E0A" w:rsidRDefault="002E7E0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065B7E" w14:paraId="7A6FF05C" w14:textId="77777777" w:rsidTr="00BD080D">
        <w:trPr>
          <w:trHeight w:val="56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0AA4B" w14:textId="0E18294D" w:rsidR="00065B7E" w:rsidRDefault="002E7E0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30"/>
                <w:szCs w:val="30"/>
              </w:rPr>
            </w:pPr>
            <w:r w:rsidRPr="00FF4238">
              <w:rPr>
                <w:rFonts w:ascii="Apple Color Emoji" w:eastAsia="Apple Color Emoji" w:hAnsi="Apple Color Emoji" w:cs="Apple Color Emoji"/>
                <w:color w:val="000000" w:themeColor="text1"/>
                <w:sz w:val="30"/>
                <w:szCs w:val="30"/>
              </w:rPr>
              <w:lastRenderedPageBreak/>
              <w:t>🥇</w:t>
            </w:r>
          </w:p>
        </w:tc>
        <w:tc>
          <w:tcPr>
            <w:tcW w:w="5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D424" w14:textId="70174C58" w:rsidR="00065B7E" w:rsidRDefault="000976E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Course </w:t>
            </w:r>
            <w:r w:rsidR="00BF02B8">
              <w:rPr>
                <w:rFonts w:ascii="Avenir" w:eastAsia="Avenir" w:hAnsi="Avenir" w:cs="Avenir"/>
              </w:rPr>
              <w:t>banner</w:t>
            </w:r>
            <w:r>
              <w:rPr>
                <w:rFonts w:ascii="Avenir" w:eastAsia="Avenir" w:hAnsi="Avenir" w:cs="Avenir"/>
              </w:rPr>
              <w:t xml:space="preserve"> provides visual representation of subject by </w:t>
            </w:r>
            <w:r w:rsidR="00BF02B8">
              <w:rPr>
                <w:rFonts w:ascii="Avenir" w:eastAsia="Avenir" w:hAnsi="Avenir" w:cs="Avenir"/>
              </w:rPr>
              <w:t>updating</w:t>
            </w:r>
            <w:r>
              <w:rPr>
                <w:rFonts w:ascii="Avenir" w:eastAsia="Avenir" w:hAnsi="Avenir" w:cs="Avenir"/>
              </w:rPr>
              <w:t xml:space="preserve"> </w:t>
            </w:r>
            <w:r w:rsidR="00BF02B8">
              <w:rPr>
                <w:rFonts w:ascii="Avenir" w:eastAsia="Avenir" w:hAnsi="Avenir" w:cs="Avenir"/>
              </w:rPr>
              <w:t>the default</w:t>
            </w:r>
            <w:r>
              <w:rPr>
                <w:rFonts w:ascii="Avenir" w:eastAsia="Avenir" w:hAnsi="Avenir" w:cs="Avenir"/>
              </w:rPr>
              <w:t xml:space="preserve"> image </w:t>
            </w:r>
            <w:r w:rsidR="003B24EB">
              <w:rPr>
                <w:rFonts w:ascii="Avenir" w:eastAsia="Avenir" w:hAnsi="Avenir" w:cs="Avenir"/>
              </w:rPr>
              <w:t xml:space="preserve">and </w:t>
            </w:r>
            <w:r w:rsidR="0016393F">
              <w:rPr>
                <w:rFonts w:ascii="Avenir" w:eastAsia="Avenir" w:hAnsi="Avenir" w:cs="Avenir"/>
              </w:rPr>
              <w:t>banner text</w:t>
            </w:r>
            <w:r w:rsidR="003B24EB">
              <w:rPr>
                <w:rFonts w:ascii="Avenir" w:eastAsia="Avenir" w:hAnsi="Avenir" w:cs="Avenir"/>
              </w:rPr>
              <w:t xml:space="preserve"> </w:t>
            </w:r>
            <w:r w:rsidR="00BF02B8">
              <w:rPr>
                <w:rFonts w:ascii="Avenir" w:eastAsia="Avenir" w:hAnsi="Avenir" w:cs="Avenir"/>
              </w:rPr>
              <w:t>on the course Homepage</w:t>
            </w:r>
            <w:r>
              <w:rPr>
                <w:rFonts w:ascii="Avenir" w:eastAsia="Avenir" w:hAnsi="Avenir" w:cs="Avenir"/>
              </w:rPr>
              <w:t xml:space="preserve">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3B33" w14:textId="77777777" w:rsidR="00065B7E" w:rsidRDefault="00065B7E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51ED160B" w14:textId="77777777" w:rsidR="00065B7E" w:rsidRDefault="00065B7E" w:rsidP="00BD080D">
      <w:pPr>
        <w:rPr>
          <w:rFonts w:ascii="Avenir" w:eastAsia="Avenir" w:hAnsi="Avenir" w:cs="Avenir"/>
        </w:rPr>
      </w:pPr>
    </w:p>
    <w:p w14:paraId="1C57DB0D" w14:textId="05FFD92A" w:rsidR="00BD080D" w:rsidRPr="002E7E0A" w:rsidRDefault="00BD080D" w:rsidP="00BD080D">
      <w:pPr>
        <w:pStyle w:val="Heading1"/>
        <w:pBdr>
          <w:bottom w:val="single" w:sz="12" w:space="1" w:color="auto"/>
        </w:pBdr>
        <w:spacing w:before="240"/>
        <w:ind w:left="-720" w:hanging="86"/>
      </w:pPr>
      <w:r>
        <w:t>Organization and Navigation</w:t>
      </w:r>
    </w:p>
    <w:p w14:paraId="6080A071" w14:textId="433AD0E3" w:rsidR="00065B7E" w:rsidRDefault="00BD080D" w:rsidP="00BD080D">
      <w:pPr>
        <w:ind w:left="-720" w:hanging="90"/>
        <w:rPr>
          <w:rFonts w:ascii="Avenir" w:eastAsia="Avenir" w:hAnsi="Avenir" w:cs="Avenir"/>
        </w:rPr>
      </w:pPr>
      <w:r w:rsidRPr="00FF4238">
        <w:rPr>
          <w:rFonts w:ascii="Apple Color Emoji" w:eastAsia="Apple Color Emoji" w:hAnsi="Apple Color Emoji" w:cs="Apple Color Emoji"/>
          <w:color w:val="000000" w:themeColor="text1"/>
          <w:sz w:val="24"/>
          <w:szCs w:val="24"/>
        </w:rPr>
        <w:t>✅</w:t>
      </w:r>
      <w:r w:rsidRPr="00FF4238">
        <w:rPr>
          <w:rFonts w:ascii="Avenir" w:eastAsia="Avenir" w:hAnsi="Avenir" w:cs="Avenir"/>
          <w:i/>
          <w:color w:val="000000" w:themeColor="text1"/>
        </w:rPr>
        <w:t xml:space="preserve">Essential   </w:t>
      </w:r>
      <w:r w:rsidRPr="00FF4238">
        <w:rPr>
          <w:rFonts w:ascii="Apple Color Emoji" w:eastAsia="Apple Color Emoji" w:hAnsi="Apple Color Emoji" w:cs="Apple Color Emoji"/>
          <w:color w:val="000000" w:themeColor="text1"/>
          <w:sz w:val="30"/>
          <w:szCs w:val="30"/>
        </w:rPr>
        <w:t>🥇</w:t>
      </w:r>
      <w:r w:rsidRPr="00FF4238">
        <w:rPr>
          <w:rFonts w:ascii="Avenir" w:eastAsia="Avenir" w:hAnsi="Avenir" w:cs="Avenir"/>
          <w:i/>
          <w:color w:val="000000" w:themeColor="text1"/>
        </w:rPr>
        <w:t>Best Practice</w:t>
      </w:r>
    </w:p>
    <w:tbl>
      <w:tblPr>
        <w:tblStyle w:val="a"/>
        <w:tblW w:w="11070" w:type="dxa"/>
        <w:tblInd w:w="-7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20" w:firstRow="1" w:lastRow="0" w:firstColumn="0" w:lastColumn="0" w:noHBand="1" w:noVBand="1"/>
        <w:tblCaption w:val="Organization and Navigation"/>
        <w:tblDescription w:val="Course navigation detailed in 3 essential criteria and 3 best practices"/>
      </w:tblPr>
      <w:tblGrid>
        <w:gridCol w:w="675"/>
        <w:gridCol w:w="5940"/>
        <w:gridCol w:w="4455"/>
      </w:tblGrid>
      <w:tr w:rsidR="00D6263F" w14:paraId="7638F5B6" w14:textId="77777777" w:rsidTr="00D6263F">
        <w:trPr>
          <w:trHeight w:val="560"/>
        </w:trPr>
        <w:tc>
          <w:tcPr>
            <w:tcW w:w="67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FC8F" w14:textId="203DD2C0" w:rsidR="00D6263F" w:rsidRPr="00D6263F" w:rsidRDefault="00D6263F" w:rsidP="00D6263F">
            <w:pPr>
              <w:pStyle w:val="Heading2"/>
              <w:spacing w:before="480"/>
              <w:rPr>
                <w:rFonts w:ascii="Apple Color Emoji" w:eastAsia="Apple Color Emoji" w:hAnsi="Apple Color Emoji" w:cs="Apple Color Emoji"/>
                <w:color w:val="000000" w:themeColor="text1"/>
                <w:sz w:val="20"/>
                <w:szCs w:val="20"/>
              </w:rPr>
            </w:pPr>
            <w:r w:rsidRPr="00D6263F">
              <w:rPr>
                <w:sz w:val="20"/>
                <w:szCs w:val="20"/>
              </w:rPr>
              <w:t>Level</w:t>
            </w:r>
          </w:p>
        </w:tc>
        <w:tc>
          <w:tcPr>
            <w:tcW w:w="594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BDD7" w14:textId="4AFBDD04" w:rsidR="00D6263F" w:rsidRDefault="005A2721" w:rsidP="00D6263F">
            <w:pPr>
              <w:pStyle w:val="Heading2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Organization and Navigation </w:t>
            </w:r>
            <w:r w:rsidR="00D6263F">
              <w:rPr>
                <w:rFonts w:ascii="Avenir" w:eastAsia="Avenir" w:hAnsi="Avenir" w:cs="Avenir"/>
              </w:rPr>
              <w:t>Criteria</w:t>
            </w:r>
          </w:p>
        </w:tc>
        <w:tc>
          <w:tcPr>
            <w:tcW w:w="445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9251" w14:textId="3AFC1956" w:rsidR="00D6263F" w:rsidRDefault="00D6263F" w:rsidP="00D6263F">
            <w:pPr>
              <w:pStyle w:val="Heading2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Notes</w:t>
            </w:r>
          </w:p>
        </w:tc>
      </w:tr>
      <w:tr w:rsidR="00A6278B" w14:paraId="770C5C96" w14:textId="77777777" w:rsidTr="00D6263F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F1A8" w14:textId="77777777" w:rsidR="00A6278B" w:rsidRDefault="00A6278B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DF6235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9213" w14:textId="77777777" w:rsidR="00A6278B" w:rsidRDefault="00A6278B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Content, including course syllabus, is "chunked” into manageable pieces by leveraging </w:t>
            </w:r>
            <w:r>
              <w:rPr>
                <w:rFonts w:ascii="Avenir" w:eastAsia="Avenir" w:hAnsi="Avenir" w:cs="Avenir"/>
                <w:b/>
              </w:rPr>
              <w:t>modules</w:t>
            </w:r>
            <w:r>
              <w:rPr>
                <w:rFonts w:ascii="Avenir" w:eastAsia="Avenir" w:hAnsi="Avenir" w:cs="Avenir"/>
              </w:rPr>
              <w:t xml:space="preserve"> (e.g. organized by units, chapters, topic, or weeks)</w:t>
            </w:r>
          </w:p>
        </w:tc>
        <w:tc>
          <w:tcPr>
            <w:tcW w:w="4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A6C9" w14:textId="77777777" w:rsidR="00A6278B" w:rsidRDefault="00A6278B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A6278B" w14:paraId="1F235F69" w14:textId="77777777" w:rsidTr="00D6263F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D22A" w14:textId="77777777" w:rsidR="00A6278B" w:rsidRDefault="00A6278B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DF6235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6FD8" w14:textId="77777777" w:rsidR="00A6278B" w:rsidRDefault="00A6278B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Detailed instructions and guidelines for completing </w:t>
            </w:r>
            <w:r>
              <w:rPr>
                <w:rFonts w:ascii="Avenir" w:eastAsia="Avenir" w:hAnsi="Avenir" w:cs="Avenir"/>
                <w:b/>
              </w:rPr>
              <w:t>assignments</w:t>
            </w:r>
            <w:r>
              <w:rPr>
                <w:rFonts w:ascii="Avenir" w:eastAsia="Avenir" w:hAnsi="Avenir" w:cs="Avenir"/>
              </w:rPr>
              <w:t xml:space="preserve"> and </w:t>
            </w:r>
            <w:r>
              <w:rPr>
                <w:rFonts w:ascii="Avenir" w:eastAsia="Avenir" w:hAnsi="Avenir" w:cs="Avenir"/>
                <w:b/>
              </w:rPr>
              <w:t>discussions</w:t>
            </w:r>
            <w:r>
              <w:rPr>
                <w:rFonts w:ascii="Avenir" w:eastAsia="Avenir" w:hAnsi="Avenir" w:cs="Avenir"/>
              </w:rPr>
              <w:t xml:space="preserve"> are provided </w:t>
            </w:r>
          </w:p>
        </w:tc>
        <w:tc>
          <w:tcPr>
            <w:tcW w:w="4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A276" w14:textId="77777777" w:rsidR="00A6278B" w:rsidRDefault="00A6278B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B94166" w14:paraId="4E69B33B" w14:textId="77777777" w:rsidTr="00F704B5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111E" w14:textId="77777777" w:rsidR="00B94166" w:rsidRDefault="00B94166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DF6235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7ACD" w14:textId="4FDB6B22" w:rsidR="00B94166" w:rsidRDefault="00B94166" w:rsidP="00C869EA">
            <w:pPr>
              <w:widowControl w:val="0"/>
              <w:spacing w:line="240" w:lineRule="auto"/>
              <w:rPr>
                <w:rFonts w:ascii="Avenir" w:eastAsia="Avenir" w:hAnsi="Avenir" w:cs="Avenir"/>
                <w:i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</w:rPr>
              <w:t>Modules</w:t>
            </w:r>
            <w:r>
              <w:rPr>
                <w:rFonts w:ascii="Avenir" w:eastAsia="Avenir" w:hAnsi="Avenir" w:cs="Avenir"/>
              </w:rPr>
              <w:t xml:space="preserve"> and items within modules have a thoughtful naming convention (</w:t>
            </w:r>
            <w:proofErr w:type="gramStart"/>
            <w:r>
              <w:rPr>
                <w:rFonts w:ascii="Avenir" w:eastAsia="Avenir" w:hAnsi="Avenir" w:cs="Avenir"/>
              </w:rPr>
              <w:t>e.g.</w:t>
            </w:r>
            <w:proofErr w:type="gramEnd"/>
            <w:r>
              <w:rPr>
                <w:rFonts w:ascii="Avenir" w:eastAsia="Avenir" w:hAnsi="Avenir" w:cs="Avenir"/>
              </w:rPr>
              <w:t xml:space="preserve"> name the module “Chapter 1: Moose in the News,” not just “Chapter 1”) </w:t>
            </w:r>
          </w:p>
        </w:tc>
        <w:tc>
          <w:tcPr>
            <w:tcW w:w="4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C836" w14:textId="77777777" w:rsidR="00B94166" w:rsidRDefault="00B94166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3B734E" w14:paraId="7630B062" w14:textId="77777777" w:rsidTr="00D6263F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A259" w14:textId="3F1975C5" w:rsidR="003B734E" w:rsidRPr="00E52779" w:rsidRDefault="003B734E" w:rsidP="003B734E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pple Color Emoji" w:eastAsia="Apple Color Emoji" w:hAnsi="Apple Color Emoji" w:cs="Apple Color Emoji"/>
                <w:color w:val="000000" w:themeColor="text1"/>
                <w:sz w:val="30"/>
                <w:szCs w:val="30"/>
              </w:rPr>
            </w:pPr>
            <w:r w:rsidRPr="00DF6235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24EB" w14:textId="2EA2D752" w:rsidR="003B734E" w:rsidRPr="00A35C8E" w:rsidRDefault="00A35C8E" w:rsidP="003B734E">
            <w:pPr>
              <w:widowControl w:val="0"/>
              <w:spacing w:line="240" w:lineRule="auto"/>
              <w:rPr>
                <w:rFonts w:ascii="Avenir" w:eastAsia="Avenir" w:hAnsi="Avenir" w:cs="Avenir"/>
                <w:bCs/>
              </w:rPr>
            </w:pPr>
            <w:r>
              <w:rPr>
                <w:rFonts w:ascii="Avenir" w:eastAsia="Avenir" w:hAnsi="Avenir" w:cs="Avenir"/>
                <w:b/>
              </w:rPr>
              <w:t>Submodules</w:t>
            </w:r>
            <w:r>
              <w:rPr>
                <w:rFonts w:ascii="Avenir" w:eastAsia="Avenir" w:hAnsi="Avenir" w:cs="Avenir"/>
                <w:bCs/>
              </w:rPr>
              <w:t xml:space="preserve"> are used sparingly, if at all, and are not nested more than 1 layer deep.</w:t>
            </w:r>
          </w:p>
        </w:tc>
        <w:tc>
          <w:tcPr>
            <w:tcW w:w="4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3D7E" w14:textId="77777777" w:rsidR="003B734E" w:rsidRDefault="003B734E" w:rsidP="003B734E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3B734E" w14:paraId="6A8A1126" w14:textId="77777777" w:rsidTr="00D6263F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C2B0" w14:textId="77777777" w:rsidR="003B734E" w:rsidRDefault="003B734E" w:rsidP="003B734E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E52779">
              <w:rPr>
                <w:rFonts w:ascii="Apple Color Emoji" w:eastAsia="Apple Color Emoji" w:hAnsi="Apple Color Emoji" w:cs="Apple Color Emoji"/>
                <w:color w:val="000000" w:themeColor="text1"/>
                <w:sz w:val="30"/>
                <w:szCs w:val="30"/>
              </w:rPr>
              <w:t>🥇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B520" w14:textId="5983CB97" w:rsidR="003B734E" w:rsidRDefault="003B734E" w:rsidP="003B734E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Modules</w:t>
            </w:r>
            <w:r>
              <w:rPr>
                <w:rFonts w:ascii="Avenir" w:eastAsia="Avenir" w:hAnsi="Avenir" w:cs="Avenir"/>
              </w:rPr>
              <w:t xml:space="preserve"> begin and end with a contextual overview (e.g., Module Description and/or Introduction page and end with a Conclusion page to “bookend” each module)</w:t>
            </w:r>
          </w:p>
        </w:tc>
        <w:tc>
          <w:tcPr>
            <w:tcW w:w="4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68A3" w14:textId="77777777" w:rsidR="003B734E" w:rsidRDefault="003B734E" w:rsidP="003B734E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4197FAB9" w14:textId="77777777" w:rsidR="00065B7E" w:rsidRDefault="00065B7E">
      <w:pPr>
        <w:ind w:left="-720" w:hanging="90"/>
        <w:rPr>
          <w:rFonts w:ascii="Avenir" w:eastAsia="Avenir" w:hAnsi="Avenir" w:cs="Avenir"/>
        </w:rPr>
      </w:pPr>
    </w:p>
    <w:p w14:paraId="7F09634C" w14:textId="77777777" w:rsidR="002B4C1A" w:rsidRDefault="002B4C1A">
      <w:pPr>
        <w:ind w:left="-720" w:hanging="90"/>
        <w:rPr>
          <w:rFonts w:ascii="Avenir" w:eastAsia="Avenir" w:hAnsi="Avenir" w:cs="Avenir"/>
        </w:rPr>
      </w:pPr>
    </w:p>
    <w:p w14:paraId="1C4962A3" w14:textId="77777777" w:rsidR="002B4C1A" w:rsidRDefault="002B4C1A">
      <w:pPr>
        <w:ind w:left="-720" w:hanging="90"/>
        <w:rPr>
          <w:rFonts w:ascii="Avenir" w:eastAsia="Avenir" w:hAnsi="Avenir" w:cs="Avenir"/>
        </w:rPr>
      </w:pPr>
    </w:p>
    <w:p w14:paraId="7F0D9F6C" w14:textId="77777777" w:rsidR="002B4C1A" w:rsidRDefault="002B4C1A">
      <w:pPr>
        <w:ind w:left="-720" w:hanging="90"/>
        <w:rPr>
          <w:rFonts w:ascii="Avenir" w:eastAsia="Avenir" w:hAnsi="Avenir" w:cs="Avenir"/>
        </w:rPr>
      </w:pPr>
    </w:p>
    <w:p w14:paraId="38BE3BEB" w14:textId="77777777" w:rsidR="002B4C1A" w:rsidRDefault="002B4C1A">
      <w:pPr>
        <w:ind w:left="-720" w:hanging="90"/>
        <w:rPr>
          <w:rFonts w:ascii="Avenir" w:eastAsia="Avenir" w:hAnsi="Avenir" w:cs="Avenir"/>
        </w:rPr>
      </w:pPr>
    </w:p>
    <w:p w14:paraId="20CE96DF" w14:textId="77777777" w:rsidR="002B4C1A" w:rsidRDefault="002B4C1A">
      <w:pPr>
        <w:ind w:left="-720" w:hanging="90"/>
        <w:rPr>
          <w:rFonts w:ascii="Avenir" w:eastAsia="Avenir" w:hAnsi="Avenir" w:cs="Avenir"/>
        </w:rPr>
      </w:pPr>
    </w:p>
    <w:p w14:paraId="65597E36" w14:textId="41D1C0DD" w:rsidR="00D6263F" w:rsidRPr="002E7E0A" w:rsidRDefault="00D6263F" w:rsidP="00D6263F">
      <w:pPr>
        <w:pStyle w:val="Heading1"/>
        <w:pBdr>
          <w:bottom w:val="single" w:sz="12" w:space="1" w:color="auto"/>
        </w:pBdr>
        <w:spacing w:before="240"/>
        <w:ind w:left="-720" w:hanging="86"/>
      </w:pPr>
      <w:r>
        <w:lastRenderedPageBreak/>
        <w:t>Assessment and Feedback</w:t>
      </w:r>
    </w:p>
    <w:p w14:paraId="68E62CDB" w14:textId="354BBCDA" w:rsidR="00D6263F" w:rsidRDefault="00D6263F" w:rsidP="00D6263F">
      <w:pPr>
        <w:ind w:left="-720" w:hanging="90"/>
        <w:rPr>
          <w:rFonts w:ascii="Avenir" w:eastAsia="Avenir" w:hAnsi="Avenir" w:cs="Avenir"/>
        </w:rPr>
      </w:pPr>
      <w:r w:rsidRPr="00FF4238">
        <w:rPr>
          <w:rFonts w:ascii="Apple Color Emoji" w:eastAsia="Apple Color Emoji" w:hAnsi="Apple Color Emoji" w:cs="Apple Color Emoji"/>
          <w:color w:val="000000" w:themeColor="text1"/>
          <w:sz w:val="24"/>
          <w:szCs w:val="24"/>
        </w:rPr>
        <w:t>✅</w:t>
      </w:r>
      <w:r w:rsidRPr="00FF4238">
        <w:rPr>
          <w:rFonts w:ascii="Avenir" w:eastAsia="Avenir" w:hAnsi="Avenir" w:cs="Avenir"/>
          <w:i/>
          <w:color w:val="000000" w:themeColor="text1"/>
        </w:rPr>
        <w:t xml:space="preserve">Essential   </w:t>
      </w:r>
      <w:r w:rsidRPr="00FF4238">
        <w:rPr>
          <w:rFonts w:ascii="Apple Color Emoji" w:eastAsia="Apple Color Emoji" w:hAnsi="Apple Color Emoji" w:cs="Apple Color Emoji"/>
          <w:color w:val="000000" w:themeColor="text1"/>
          <w:sz w:val="30"/>
          <w:szCs w:val="30"/>
        </w:rPr>
        <w:t>🥇</w:t>
      </w:r>
      <w:r w:rsidRPr="00FF4238">
        <w:rPr>
          <w:rFonts w:ascii="Avenir" w:eastAsia="Avenir" w:hAnsi="Avenir" w:cs="Avenir"/>
          <w:i/>
          <w:color w:val="000000" w:themeColor="text1"/>
        </w:rPr>
        <w:t>Best Practice</w:t>
      </w:r>
    </w:p>
    <w:tbl>
      <w:tblPr>
        <w:tblStyle w:val="a"/>
        <w:tblW w:w="11070" w:type="dxa"/>
        <w:tblInd w:w="-7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20" w:firstRow="1" w:lastRow="0" w:firstColumn="0" w:lastColumn="0" w:noHBand="1" w:noVBand="1"/>
        <w:tblCaption w:val="Assessment and Feedback"/>
        <w:tblDescription w:val="Assignment and scoring detailed in 3 essential criteria and 7 best practices"/>
      </w:tblPr>
      <w:tblGrid>
        <w:gridCol w:w="675"/>
        <w:gridCol w:w="5940"/>
        <w:gridCol w:w="4455"/>
      </w:tblGrid>
      <w:tr w:rsidR="00D6263F" w14:paraId="459CE309" w14:textId="77777777" w:rsidTr="005A2721">
        <w:trPr>
          <w:trHeight w:val="560"/>
          <w:tblHeader/>
        </w:trPr>
        <w:tc>
          <w:tcPr>
            <w:tcW w:w="67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0DCC" w14:textId="3A81F51F" w:rsidR="00D6263F" w:rsidRPr="00D6263F" w:rsidRDefault="00D6263F" w:rsidP="00D6263F">
            <w:pPr>
              <w:pStyle w:val="Heading2"/>
              <w:spacing w:before="480"/>
              <w:rPr>
                <w:rFonts w:ascii="Apple Color Emoji" w:eastAsia="Apple Color Emoji" w:hAnsi="Apple Color Emoji" w:cs="Apple Color Emoji"/>
                <w:color w:val="000000" w:themeColor="text1"/>
                <w:sz w:val="20"/>
                <w:szCs w:val="20"/>
              </w:rPr>
            </w:pPr>
            <w:r w:rsidRPr="00D6263F">
              <w:rPr>
                <w:sz w:val="20"/>
                <w:szCs w:val="20"/>
              </w:rPr>
              <w:t>Level</w:t>
            </w:r>
          </w:p>
        </w:tc>
        <w:tc>
          <w:tcPr>
            <w:tcW w:w="594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F778" w14:textId="7055DBAC" w:rsidR="00D6263F" w:rsidRDefault="005A2721" w:rsidP="00D6263F">
            <w:pPr>
              <w:pStyle w:val="Heading2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Assessment and Feedback C</w:t>
            </w:r>
            <w:r w:rsidR="00D6263F">
              <w:rPr>
                <w:rFonts w:ascii="Avenir" w:eastAsia="Avenir" w:hAnsi="Avenir" w:cs="Avenir"/>
              </w:rPr>
              <w:t>riteria</w:t>
            </w:r>
          </w:p>
        </w:tc>
        <w:tc>
          <w:tcPr>
            <w:tcW w:w="445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7E74" w14:textId="378647BA" w:rsidR="00D6263F" w:rsidRDefault="00D6263F" w:rsidP="00D6263F">
            <w:pPr>
              <w:pStyle w:val="Heading2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Notes</w:t>
            </w:r>
          </w:p>
        </w:tc>
      </w:tr>
      <w:tr w:rsidR="00D6263F" w14:paraId="40FD8F0B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7018" w14:textId="77777777" w:rsidR="00D6263F" w:rsidRDefault="00D6263F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</w:rPr>
            </w:pPr>
            <w:r w:rsidRPr="00C01E29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068A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Learners have multiple, low-stakes knowledge check opportunities prior to each high-stakes assessment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89FD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6263F" w14:paraId="561CDE72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748F" w14:textId="77777777" w:rsidR="00D6263F" w:rsidRDefault="00D6263F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C01E29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6A72" w14:textId="55B84705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 weighted gradebook is employed</w:t>
            </w:r>
            <w:r w:rsidR="00767DF9">
              <w:rPr>
                <w:rFonts w:ascii="Avenir" w:eastAsia="Avenir" w:hAnsi="Avenir" w:cs="Avenir"/>
              </w:rPr>
              <w:t>; a</w:t>
            </w:r>
            <w:r w:rsidR="00100CEA">
              <w:rPr>
                <w:rFonts w:ascii="Avenir" w:eastAsia="Avenir" w:hAnsi="Avenir" w:cs="Avenir"/>
              </w:rPr>
              <w:t xml:space="preserve"> grade item </w:t>
            </w:r>
            <w:r w:rsidR="007015C5">
              <w:rPr>
                <w:rFonts w:ascii="Avenir" w:eastAsia="Avenir" w:hAnsi="Avenir" w:cs="Avenir"/>
              </w:rPr>
              <w:t xml:space="preserve">is </w:t>
            </w:r>
            <w:r w:rsidR="00100CEA">
              <w:rPr>
                <w:rFonts w:ascii="Avenir" w:eastAsia="Avenir" w:hAnsi="Avenir" w:cs="Avenir"/>
              </w:rPr>
              <w:t xml:space="preserve">linked to the appropriate </w:t>
            </w:r>
            <w:r w:rsidR="007015C5">
              <w:rPr>
                <w:rFonts w:ascii="Avenir" w:eastAsia="Avenir" w:hAnsi="Avenir" w:cs="Avenir"/>
              </w:rPr>
              <w:t>Assignment/Discussion/Quiz</w:t>
            </w:r>
            <w:r w:rsidR="00100CEA">
              <w:rPr>
                <w:rFonts w:ascii="Avenir" w:eastAsia="Avenir" w:hAnsi="Avenir" w:cs="Avenir"/>
              </w:rPr>
              <w:t xml:space="preserve"> for each</w:t>
            </w:r>
            <w:r>
              <w:rPr>
                <w:rFonts w:ascii="Avenir" w:eastAsia="Avenir" w:hAnsi="Avenir" w:cs="Avenir"/>
              </w:rPr>
              <w:t xml:space="preserve"> activity contributing to the final grade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3861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6263F" w14:paraId="014FBBB3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8E83" w14:textId="77777777" w:rsidR="00D6263F" w:rsidRDefault="00D6263F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C01E29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FBEC" w14:textId="36A6429A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</w:rPr>
              <w:t>Lessons include at least one of three forms:</w:t>
            </w:r>
            <w:r>
              <w:rPr>
                <w:rFonts w:ascii="Avenir" w:eastAsia="Avenir" w:hAnsi="Avenir" w:cs="Avenir"/>
              </w:rPr>
              <w:br/>
            </w:r>
            <w:r>
              <w:rPr>
                <w:rFonts w:ascii="MS Mincho" w:eastAsia="MS Mincho" w:hAnsi="MS Mincho" w:cs="MS Mincho"/>
              </w:rPr>
              <w:t>‣</w:t>
            </w:r>
            <w:r>
              <w:rPr>
                <w:rFonts w:ascii="Avenir" w:eastAsia="Avenir" w:hAnsi="Avenir" w:cs="Avenir"/>
                <w:i/>
              </w:rPr>
              <w:t xml:space="preserve"> Student-Student Interaction (</w:t>
            </w:r>
            <w:proofErr w:type="gramStart"/>
            <w:r>
              <w:rPr>
                <w:rFonts w:ascii="Avenir" w:eastAsia="Avenir" w:hAnsi="Avenir" w:cs="Avenir"/>
                <w:i/>
              </w:rPr>
              <w:t>e.g.</w:t>
            </w:r>
            <w:proofErr w:type="gramEnd"/>
            <w:r>
              <w:rPr>
                <w:rFonts w:ascii="Avenir" w:eastAsia="Avenir" w:hAnsi="Avenir" w:cs="Avenir"/>
                <w:i/>
              </w:rPr>
              <w:t xml:space="preserve"> </w:t>
            </w:r>
            <w:r w:rsidR="00FD02ED">
              <w:rPr>
                <w:rFonts w:ascii="Avenir" w:eastAsia="Avenir" w:hAnsi="Avenir" w:cs="Avenir"/>
                <w:i/>
              </w:rPr>
              <w:t>D</w:t>
            </w:r>
            <w:r>
              <w:rPr>
                <w:rFonts w:ascii="Avenir" w:eastAsia="Avenir" w:hAnsi="Avenir" w:cs="Avenir"/>
                <w:i/>
              </w:rPr>
              <w:t>iscussions and/or collaborative projects)</w:t>
            </w:r>
            <w:r>
              <w:rPr>
                <w:rFonts w:ascii="Avenir" w:eastAsia="Avenir" w:hAnsi="Avenir" w:cs="Avenir"/>
                <w:i/>
              </w:rPr>
              <w:br/>
            </w:r>
            <w:r>
              <w:rPr>
                <w:rFonts w:ascii="MS Mincho" w:eastAsia="MS Mincho" w:hAnsi="MS Mincho" w:cs="MS Mincho"/>
              </w:rPr>
              <w:t>‣</w:t>
            </w:r>
            <w:r>
              <w:rPr>
                <w:rFonts w:ascii="Avenir" w:eastAsia="Avenir" w:hAnsi="Avenir" w:cs="Avenir"/>
                <w:i/>
              </w:rPr>
              <w:t xml:space="preserve"> Student-Teacher Interaction (e.g. quality feedback)</w:t>
            </w:r>
            <w:r>
              <w:rPr>
                <w:rFonts w:ascii="Avenir" w:eastAsia="Avenir" w:hAnsi="Avenir" w:cs="Avenir"/>
                <w:i/>
              </w:rPr>
              <w:br/>
            </w:r>
            <w:r>
              <w:rPr>
                <w:rFonts w:ascii="MS Mincho" w:eastAsia="MS Mincho" w:hAnsi="MS Mincho" w:cs="MS Mincho"/>
              </w:rPr>
              <w:t>‣</w:t>
            </w:r>
            <w:r>
              <w:rPr>
                <w:rFonts w:ascii="Avenir" w:eastAsia="Avenir" w:hAnsi="Avenir" w:cs="Avenir"/>
                <w:i/>
              </w:rPr>
              <w:t xml:space="preserve"> Student-Content Interaction (e.g. engaging content and resources with which students must interact and not just read or watch)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7FBF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6263F" w14:paraId="33568351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787F" w14:textId="77777777" w:rsidR="00D6263F" w:rsidRDefault="00D6263F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523FFC">
              <w:rPr>
                <w:rFonts w:ascii="Apple Color Emoji" w:eastAsia="Apple Color Emoji" w:hAnsi="Apple Color Emoji" w:cs="Apple Color Emoji"/>
                <w:color w:val="000000" w:themeColor="text1"/>
                <w:sz w:val="30"/>
                <w:szCs w:val="30"/>
              </w:rPr>
              <w:t>🥇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A25D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Sample </w:t>
            </w:r>
            <w:r>
              <w:rPr>
                <w:rFonts w:ascii="Avenir" w:eastAsia="Avenir" w:hAnsi="Avenir" w:cs="Avenir"/>
                <w:b/>
              </w:rPr>
              <w:t>assignments</w:t>
            </w:r>
            <w:r>
              <w:rPr>
                <w:rFonts w:ascii="Avenir" w:eastAsia="Avenir" w:hAnsi="Avenir" w:cs="Avenir"/>
              </w:rPr>
              <w:t xml:space="preserve"> are provided to illustrate instructor expectations 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A353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6263F" w14:paraId="1413E482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7DF0" w14:textId="77777777" w:rsidR="00D6263F" w:rsidRDefault="00D6263F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523FFC">
              <w:rPr>
                <w:rFonts w:ascii="Apple Color Emoji" w:eastAsia="Apple Color Emoji" w:hAnsi="Apple Color Emoji" w:cs="Apple Color Emoji"/>
                <w:color w:val="000000" w:themeColor="text1"/>
                <w:sz w:val="30"/>
                <w:szCs w:val="30"/>
              </w:rPr>
              <w:t>🥇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2CEB" w14:textId="5A3293C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Multiple methods of </w:t>
            </w:r>
            <w:r>
              <w:rPr>
                <w:rFonts w:ascii="Avenir" w:eastAsia="Avenir" w:hAnsi="Avenir" w:cs="Avenir"/>
                <w:b/>
              </w:rPr>
              <w:t>assessments</w:t>
            </w:r>
            <w:r>
              <w:rPr>
                <w:rFonts w:ascii="Avenir" w:eastAsia="Avenir" w:hAnsi="Avenir" w:cs="Avenir"/>
              </w:rPr>
              <w:t xml:space="preserve"> are used (</w:t>
            </w:r>
            <w:proofErr w:type="gramStart"/>
            <w:r>
              <w:rPr>
                <w:rFonts w:ascii="Avenir" w:eastAsia="Avenir" w:hAnsi="Avenir" w:cs="Avenir"/>
              </w:rPr>
              <w:t>e.g.</w:t>
            </w:r>
            <w:proofErr w:type="gramEnd"/>
            <w:r>
              <w:rPr>
                <w:rFonts w:ascii="Avenir" w:eastAsia="Avenir" w:hAnsi="Avenir" w:cs="Avenir"/>
              </w:rPr>
              <w:t xml:space="preserve"> </w:t>
            </w:r>
            <w:r w:rsidR="00C35785">
              <w:rPr>
                <w:rFonts w:ascii="Avenir" w:eastAsia="Avenir" w:hAnsi="Avenir" w:cs="Avenir"/>
              </w:rPr>
              <w:t>D</w:t>
            </w:r>
            <w:r>
              <w:rPr>
                <w:rFonts w:ascii="Avenir" w:eastAsia="Avenir" w:hAnsi="Avenir" w:cs="Avenir"/>
              </w:rPr>
              <w:t>iscussion</w:t>
            </w:r>
            <w:r w:rsidR="00C35785">
              <w:rPr>
                <w:rFonts w:ascii="Avenir" w:eastAsia="Avenir" w:hAnsi="Avenir" w:cs="Avenir"/>
              </w:rPr>
              <w:t>s</w:t>
            </w:r>
            <w:r>
              <w:rPr>
                <w:rFonts w:ascii="Avenir" w:eastAsia="Avenir" w:hAnsi="Avenir" w:cs="Avenir"/>
              </w:rPr>
              <w:t xml:space="preserve">, </w:t>
            </w:r>
            <w:r w:rsidR="00C35785">
              <w:rPr>
                <w:rFonts w:ascii="Avenir" w:eastAsia="Avenir" w:hAnsi="Avenir" w:cs="Avenir"/>
              </w:rPr>
              <w:t>A</w:t>
            </w:r>
            <w:r>
              <w:rPr>
                <w:rFonts w:ascii="Avenir" w:eastAsia="Avenir" w:hAnsi="Avenir" w:cs="Avenir"/>
              </w:rPr>
              <w:t xml:space="preserve">ssignments [individual or group] and </w:t>
            </w:r>
            <w:r w:rsidR="00C35785">
              <w:rPr>
                <w:rFonts w:ascii="Avenir" w:eastAsia="Avenir" w:hAnsi="Avenir" w:cs="Avenir"/>
              </w:rPr>
              <w:t>Q</w:t>
            </w:r>
            <w:r>
              <w:rPr>
                <w:rFonts w:ascii="Avenir" w:eastAsia="Avenir" w:hAnsi="Avenir" w:cs="Avenir"/>
              </w:rPr>
              <w:t>uizzes)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E6DA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6263F" w14:paraId="32AF7CD5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E4B6" w14:textId="77777777" w:rsidR="00D6263F" w:rsidRDefault="00D6263F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F0686C">
              <w:rPr>
                <w:rFonts w:ascii="Apple Color Emoji" w:eastAsia="Apple Color Emoji" w:hAnsi="Apple Color Emoji" w:cs="Apple Color Emoji"/>
                <w:color w:val="000000" w:themeColor="text1"/>
                <w:sz w:val="30"/>
                <w:szCs w:val="30"/>
              </w:rPr>
              <w:t>🥇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D4B7" w14:textId="0586FDA5" w:rsidR="00D6263F" w:rsidRDefault="005D4CA2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  <w:b/>
              </w:rPr>
              <w:t>QuickEval</w:t>
            </w:r>
            <w:proofErr w:type="spellEnd"/>
            <w:r w:rsidR="00D6263F">
              <w:rPr>
                <w:rFonts w:ascii="Avenir" w:eastAsia="Avenir" w:hAnsi="Avenir" w:cs="Avenir"/>
              </w:rPr>
              <w:t xml:space="preserve"> </w:t>
            </w:r>
            <w:r>
              <w:rPr>
                <w:rFonts w:ascii="Avenir" w:eastAsia="Avenir" w:hAnsi="Avenir" w:cs="Avenir"/>
              </w:rPr>
              <w:t xml:space="preserve">is </w:t>
            </w:r>
            <w:r w:rsidR="00D6263F">
              <w:rPr>
                <w:rFonts w:ascii="Avenir" w:eastAsia="Avenir" w:hAnsi="Avenir" w:cs="Avenir"/>
              </w:rPr>
              <w:t>used to score and provide feedback; learners have access to an up-to-date gradebook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259B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6263F" w14:paraId="0834EAD7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C2D6" w14:textId="77777777" w:rsidR="00D6263F" w:rsidRDefault="00D6263F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F0686C">
              <w:rPr>
                <w:rFonts w:ascii="Apple Color Emoji" w:eastAsia="Apple Color Emoji" w:hAnsi="Apple Color Emoji" w:cs="Apple Color Emoji"/>
                <w:color w:val="000000" w:themeColor="text1"/>
                <w:sz w:val="30"/>
                <w:szCs w:val="30"/>
              </w:rPr>
              <w:t>🥇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3BD8" w14:textId="3AFD4CCF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  <w:color w:val="58585B"/>
              </w:rPr>
            </w:pPr>
            <w:r>
              <w:rPr>
                <w:rFonts w:ascii="Avenir" w:eastAsia="Avenir" w:hAnsi="Avenir" w:cs="Avenir"/>
                <w:b/>
              </w:rPr>
              <w:t>Rubrics</w:t>
            </w:r>
            <w:r>
              <w:rPr>
                <w:rFonts w:ascii="Avenir" w:eastAsia="Avenir" w:hAnsi="Avenir" w:cs="Avenir"/>
              </w:rPr>
              <w:t xml:space="preserve"> used to evaluate </w:t>
            </w:r>
            <w:r w:rsidR="00320A13">
              <w:rPr>
                <w:rFonts w:ascii="Avenir" w:eastAsia="Avenir" w:hAnsi="Avenir" w:cs="Avenir"/>
              </w:rPr>
              <w:t>course activities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BED7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D6263F" w14:paraId="1B70BD6A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7FAB" w14:textId="77777777" w:rsidR="00D6263F" w:rsidRDefault="00D6263F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F0686C">
              <w:rPr>
                <w:rFonts w:ascii="Apple Color Emoji" w:eastAsia="Apple Color Emoji" w:hAnsi="Apple Color Emoji" w:cs="Apple Color Emoji"/>
                <w:color w:val="000000" w:themeColor="text1"/>
                <w:sz w:val="30"/>
                <w:szCs w:val="30"/>
              </w:rPr>
              <w:t>🥇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9C36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Alignment: course content (e.g., assessments, instructional materials, learning activities) and technology utilized therein are directly related, and in support of, learning objectives; the relationship between each is made clear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B356" w14:textId="77777777" w:rsidR="00D6263F" w:rsidRDefault="00D6263F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3D32DDDC" w14:textId="77777777" w:rsidR="00D6263F" w:rsidRDefault="00D6263F">
      <w:pPr>
        <w:ind w:left="-720" w:hanging="90"/>
        <w:rPr>
          <w:rFonts w:ascii="Avenir" w:eastAsia="Avenir" w:hAnsi="Avenir" w:cs="Avenir"/>
        </w:rPr>
      </w:pPr>
    </w:p>
    <w:p w14:paraId="38CBF888" w14:textId="7292A30A" w:rsidR="005A2721" w:rsidRPr="002E7E0A" w:rsidRDefault="005A2721" w:rsidP="005A2721">
      <w:pPr>
        <w:pStyle w:val="Heading1"/>
        <w:pBdr>
          <w:bottom w:val="single" w:sz="12" w:space="1" w:color="auto"/>
        </w:pBdr>
        <w:spacing w:before="240"/>
        <w:ind w:left="-720" w:hanging="86"/>
      </w:pPr>
      <w:r>
        <w:lastRenderedPageBreak/>
        <w:t>Accessibility and Usability</w:t>
      </w:r>
    </w:p>
    <w:p w14:paraId="10CEA623" w14:textId="669C7156" w:rsidR="005A2721" w:rsidRDefault="005A2721" w:rsidP="005A2721">
      <w:pPr>
        <w:ind w:left="-720" w:hanging="90"/>
        <w:rPr>
          <w:rFonts w:ascii="Avenir" w:eastAsia="Avenir" w:hAnsi="Avenir" w:cs="Avenir"/>
        </w:rPr>
      </w:pPr>
      <w:r w:rsidRPr="00FF4238">
        <w:rPr>
          <w:rFonts w:ascii="Apple Color Emoji" w:eastAsia="Apple Color Emoji" w:hAnsi="Apple Color Emoji" w:cs="Apple Color Emoji"/>
          <w:color w:val="000000" w:themeColor="text1"/>
          <w:sz w:val="24"/>
          <w:szCs w:val="24"/>
        </w:rPr>
        <w:t>✅</w:t>
      </w:r>
      <w:r w:rsidRPr="00FF4238">
        <w:rPr>
          <w:rFonts w:ascii="Avenir" w:eastAsia="Avenir" w:hAnsi="Avenir" w:cs="Avenir"/>
          <w:i/>
          <w:color w:val="000000" w:themeColor="text1"/>
        </w:rPr>
        <w:t xml:space="preserve">Essential   </w:t>
      </w:r>
      <w:r w:rsidRPr="00FF4238">
        <w:rPr>
          <w:rFonts w:ascii="Apple Color Emoji" w:eastAsia="Apple Color Emoji" w:hAnsi="Apple Color Emoji" w:cs="Apple Color Emoji"/>
          <w:color w:val="000000" w:themeColor="text1"/>
          <w:sz w:val="30"/>
          <w:szCs w:val="30"/>
        </w:rPr>
        <w:t>🥇</w:t>
      </w:r>
      <w:r w:rsidRPr="00FF4238">
        <w:rPr>
          <w:rFonts w:ascii="Avenir" w:eastAsia="Avenir" w:hAnsi="Avenir" w:cs="Avenir"/>
          <w:i/>
          <w:color w:val="000000" w:themeColor="text1"/>
        </w:rPr>
        <w:t>Best Practice</w:t>
      </w:r>
    </w:p>
    <w:tbl>
      <w:tblPr>
        <w:tblStyle w:val="a"/>
        <w:tblW w:w="11070" w:type="dxa"/>
        <w:tblInd w:w="-7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20" w:firstRow="1" w:lastRow="0" w:firstColumn="0" w:lastColumn="0" w:noHBand="1" w:noVBand="1"/>
        <w:tblCaption w:val="Accessibility and Usability"/>
        <w:tblDescription w:val="Course accessibility components detailed in 10 essential criteria"/>
      </w:tblPr>
      <w:tblGrid>
        <w:gridCol w:w="675"/>
        <w:gridCol w:w="5940"/>
        <w:gridCol w:w="4455"/>
      </w:tblGrid>
      <w:tr w:rsidR="005A2721" w14:paraId="0C1F163F" w14:textId="77777777" w:rsidTr="00EE75AB">
        <w:trPr>
          <w:trHeight w:val="560"/>
          <w:tblHeader/>
        </w:trPr>
        <w:tc>
          <w:tcPr>
            <w:tcW w:w="67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0ADF" w14:textId="1A1648E8" w:rsidR="005A2721" w:rsidRPr="005A2721" w:rsidRDefault="005A2721" w:rsidP="005A2721">
            <w:pPr>
              <w:pStyle w:val="Heading2"/>
              <w:spacing w:before="480"/>
              <w:rPr>
                <w:rFonts w:ascii="Apple Color Emoji" w:eastAsia="Apple Color Emoji" w:hAnsi="Apple Color Emoji" w:cs="Apple Color Emoji"/>
                <w:color w:val="000000" w:themeColor="text1"/>
                <w:sz w:val="20"/>
                <w:szCs w:val="20"/>
              </w:rPr>
            </w:pPr>
            <w:r w:rsidRPr="005A2721">
              <w:rPr>
                <w:sz w:val="20"/>
                <w:szCs w:val="20"/>
              </w:rPr>
              <w:t>Level</w:t>
            </w:r>
          </w:p>
        </w:tc>
        <w:tc>
          <w:tcPr>
            <w:tcW w:w="5940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C9EE" w14:textId="25CF924D" w:rsidR="005A2721" w:rsidRDefault="005A2721" w:rsidP="005A2721">
            <w:pPr>
              <w:pStyle w:val="Heading2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Accessibility and Usability Criteria</w:t>
            </w:r>
          </w:p>
        </w:tc>
        <w:tc>
          <w:tcPr>
            <w:tcW w:w="445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7CC9" w14:textId="30D4E354" w:rsidR="005A2721" w:rsidRDefault="005A2721" w:rsidP="005A2721">
            <w:pPr>
              <w:pStyle w:val="Heading2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Notes</w:t>
            </w:r>
          </w:p>
        </w:tc>
      </w:tr>
      <w:tr w:rsidR="00F51D39" w14:paraId="68C55607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8576" w14:textId="77777777" w:rsidR="00F51D39" w:rsidRDefault="00F51D39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A45D63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D224" w14:textId="371F0CC6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All content and learning activities are available in </w:t>
            </w:r>
            <w:r w:rsidR="006A69FC">
              <w:rPr>
                <w:rFonts w:ascii="Avenir" w:eastAsia="Avenir" w:hAnsi="Avenir" w:cs="Avenir"/>
              </w:rPr>
              <w:t>Brightspace</w:t>
            </w:r>
            <w:r>
              <w:rPr>
                <w:rFonts w:ascii="Avenir" w:eastAsia="Avenir" w:hAnsi="Avenir" w:cs="Avenir"/>
              </w:rPr>
              <w:t xml:space="preserve"> (i.e., class and all content therein is published) no later than 7 days before the first day of class.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737D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F51D39" w14:paraId="13724B11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3FA7" w14:textId="77777777" w:rsidR="00F51D39" w:rsidRDefault="00F51D39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A45D63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E633" w14:textId="75A4CD2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Accommodation Statement is present and easily located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082D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F51D39" w14:paraId="54EDCD44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7ECE" w14:textId="77777777" w:rsidR="00F51D39" w:rsidRDefault="00F51D39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A45D63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5E15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Copyright law is followed. Course breaks no copyright considerations. Where possible, Open Educational Resources, free, or low cost materials are used.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1CC6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F51D39" w14:paraId="3336145C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94ED" w14:textId="77777777" w:rsidR="00F51D39" w:rsidRDefault="00F51D39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A45D63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1F2B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Audio materials (mp3, wav, etc.) are accompanied by a transcript and videos / screencasts are closed-captioned  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6AA6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F51D39" w14:paraId="114F930C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CDC9" w14:textId="77777777" w:rsidR="00F51D39" w:rsidRDefault="00F51D39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A45D63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72FB" w14:textId="5AFF632D" w:rsidR="00F51D39" w:rsidRPr="00F1772D" w:rsidRDefault="00F1772D" w:rsidP="00F177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72D">
              <w:rPr>
                <w:rFonts w:ascii="Avenir" w:eastAsia="Times New Roman" w:hAnsi="Avenir" w:cs="Times New Roman"/>
                <w:color w:val="000000"/>
                <w:lang w:val="en-US"/>
              </w:rPr>
              <w:t>Hyperlink text incorporates the hyperlink destination/purpose and avoids raw URLs (e.g., appears as “</w:t>
            </w:r>
            <w:hyperlink r:id="rId7" w:history="1">
              <w:r w:rsidR="00BF286D">
                <w:rPr>
                  <w:rFonts w:ascii="Avenir" w:eastAsia="Times New Roman" w:hAnsi="Avenir" w:cs="Times New Roman"/>
                  <w:color w:val="1155CC"/>
                  <w:u w:val="single"/>
                  <w:lang w:val="en-US"/>
                </w:rPr>
                <w:t>Brightspace Help</w:t>
              </w:r>
            </w:hyperlink>
            <w:r w:rsidRPr="00F1772D">
              <w:rPr>
                <w:rFonts w:ascii="Avenir" w:eastAsia="Times New Roman" w:hAnsi="Avenir" w:cs="Times New Roman"/>
                <w:color w:val="000000"/>
                <w:lang w:val="en-US"/>
              </w:rPr>
              <w:t xml:space="preserve">,” not </w:t>
            </w:r>
            <w:hyperlink r:id="rId8" w:history="1">
              <w:r w:rsidR="00BF286D">
                <w:rPr>
                  <w:rFonts w:ascii="Avenir" w:eastAsia="Times New Roman" w:hAnsi="Avenir" w:cs="Times New Roman"/>
                  <w:color w:val="1155CC"/>
                  <w:u w:val="single"/>
                  <w:lang w:val="en-US"/>
                </w:rPr>
                <w:t>https://go.geneseo.edu/brightspace</w:t>
              </w:r>
            </w:hyperlink>
            <w:r w:rsidRPr="00F1772D">
              <w:rPr>
                <w:rFonts w:ascii="Avenir" w:eastAsia="Times New Roman" w:hAnsi="Avenir" w:cs="Times New Roman"/>
                <w:color w:val="000000"/>
                <w:lang w:val="en-US"/>
              </w:rPr>
              <w:t xml:space="preserve">) 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F4A8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F51D39" w14:paraId="41217D59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3527" w14:textId="77777777" w:rsidR="00F51D39" w:rsidRDefault="00F51D39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F503AF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EEF6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  <w:color w:val="58585B"/>
              </w:rPr>
            </w:pPr>
            <w:r>
              <w:rPr>
                <w:rFonts w:ascii="Avenir" w:eastAsia="Avenir" w:hAnsi="Avenir" w:cs="Avenir"/>
              </w:rPr>
              <w:t xml:space="preserve">All links, files, videos and external URLs are current (i.e., active and working, reference correct semester/year); course is free of spelling and/or grammatical errors 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2C63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F51D39" w14:paraId="7C27DB19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9FB1" w14:textId="77777777" w:rsidR="00F51D39" w:rsidRDefault="00F51D39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F503AF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1367" w14:textId="3506DEAF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Images</w:t>
            </w:r>
            <w:r>
              <w:rPr>
                <w:rFonts w:ascii="Avenir" w:eastAsia="Avenir" w:hAnsi="Avenir" w:cs="Avenir"/>
              </w:rPr>
              <w:t xml:space="preserve"> are used to support course content (e.g., banners, </w:t>
            </w:r>
            <w:proofErr w:type="gramStart"/>
            <w:r>
              <w:rPr>
                <w:rFonts w:ascii="Avenir" w:eastAsia="Avenir" w:hAnsi="Avenir" w:cs="Avenir"/>
              </w:rPr>
              <w:t>headings</w:t>
            </w:r>
            <w:proofErr w:type="gramEnd"/>
            <w:r>
              <w:rPr>
                <w:rFonts w:ascii="Avenir" w:eastAsia="Avenir" w:hAnsi="Avenir" w:cs="Avenir"/>
              </w:rPr>
              <w:t xml:space="preserve"> and icons) and accompanied by text descriptions (Alt text) or captions for more complex descriptions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48E9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F51D39" w14:paraId="555BEA1B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40B9" w14:textId="77777777" w:rsidR="00F51D39" w:rsidRDefault="00F51D39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F503AF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CFC0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Color</w:t>
            </w:r>
            <w:r>
              <w:rPr>
                <w:rFonts w:ascii="Avenir" w:eastAsia="Avenir" w:hAnsi="Avenir" w:cs="Avenir"/>
              </w:rPr>
              <w:t xml:space="preserve"> does not overpower the course information; sufficient contrast between text and background makes information easy to read; and color is not used in isolation to convey meaning (e.g., color and bold are used to indicate importance)</w:t>
            </w:r>
            <w:r>
              <w:rPr>
                <w:rFonts w:ascii="Avenir" w:eastAsia="Avenir" w:hAnsi="Avenir" w:cs="Avenir"/>
                <w:color w:val="434343"/>
              </w:rPr>
              <w:t xml:space="preserve"> 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CAB9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F51D39" w14:paraId="4FC45D9F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F1EA" w14:textId="77777777" w:rsidR="00F51D39" w:rsidRDefault="00F51D39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F503AF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6B42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  <w:color w:val="58585B"/>
              </w:rPr>
            </w:pPr>
            <w:r>
              <w:rPr>
                <w:rFonts w:ascii="Avenir" w:eastAsia="Avenir" w:hAnsi="Avenir" w:cs="Avenir"/>
              </w:rPr>
              <w:t xml:space="preserve">Styles (e.g. Paragraph, Heading 2, etc.) are used to format text with a preference to use sans serif (e.g., Arial or Helvetica) Fonts; size 12 is the standard body text font size 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A73A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F51D39" w14:paraId="771F42B0" w14:textId="77777777" w:rsidTr="00C869EA">
        <w:trPr>
          <w:trHeight w:val="5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878D9" w14:textId="77777777" w:rsidR="00F51D39" w:rsidRDefault="00F51D39" w:rsidP="00C869EA">
            <w:pPr>
              <w:widowControl w:val="0"/>
              <w:tabs>
                <w:tab w:val="right" w:pos="10890"/>
              </w:tabs>
              <w:spacing w:line="240" w:lineRule="auto"/>
              <w:jc w:val="center"/>
              <w:rPr>
                <w:rFonts w:ascii="Avenir" w:eastAsia="Avenir" w:hAnsi="Avenir" w:cs="Avenir"/>
                <w:sz w:val="28"/>
                <w:szCs w:val="28"/>
              </w:rPr>
            </w:pPr>
            <w:r w:rsidRPr="00FF4238"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</w:rPr>
              <w:lastRenderedPageBreak/>
              <w:t>✅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FFBC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Tables are only used for tabular data, and not for layout and design of non-tabular data; tables include a title, description, and header rows and columns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C682" w14:textId="77777777" w:rsidR="00F51D39" w:rsidRDefault="00F51D39" w:rsidP="00C869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6E5C3285" w14:textId="77777777" w:rsidR="00F51D39" w:rsidRDefault="00F51D39" w:rsidP="00420DEB">
      <w:pPr>
        <w:rPr>
          <w:rFonts w:ascii="Avenir" w:eastAsia="Avenir" w:hAnsi="Avenir" w:cs="Avenir"/>
        </w:rPr>
      </w:pPr>
    </w:p>
    <w:sectPr w:rsidR="00F51D39" w:rsidSect="002A6A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1BF4" w14:textId="77777777" w:rsidR="007B5E93" w:rsidRDefault="007B5E93">
      <w:pPr>
        <w:spacing w:line="240" w:lineRule="auto"/>
      </w:pPr>
      <w:r>
        <w:separator/>
      </w:r>
    </w:p>
  </w:endnote>
  <w:endnote w:type="continuationSeparator" w:id="0">
    <w:p w14:paraId="0D1A0D36" w14:textId="77777777" w:rsidR="007B5E93" w:rsidRDefault="007B5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65FA" w14:textId="77777777" w:rsidR="00EB0264" w:rsidRDefault="00EB0264" w:rsidP="005920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ACB77" w14:textId="77777777" w:rsidR="00EB0264" w:rsidRDefault="00EB0264" w:rsidP="00EB02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CF01" w14:textId="77777777" w:rsidR="00EB0264" w:rsidRDefault="00EB0264" w:rsidP="005920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F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443C" w14:textId="4F7A4F24" w:rsidR="00EB0264" w:rsidRPr="00EB0264" w:rsidRDefault="00EB0264" w:rsidP="00EB0264">
    <w:pPr>
      <w:ind w:right="360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Avenir" w:eastAsia="Times New Roman" w:hAnsi="Avenir" w:cs="Times New Roman"/>
        <w:noProof/>
        <w:color w:val="000000"/>
        <w:sz w:val="17"/>
        <w:szCs w:val="17"/>
        <w:shd w:val="clear" w:color="auto" w:fill="FFFFFF"/>
        <w:lang w:val="en-US"/>
      </w:rPr>
      <w:drawing>
        <wp:inline distT="0" distB="0" distL="0" distR="0" wp14:anchorId="2FC6B061" wp14:editId="223B08D9">
          <wp:extent cx="656590" cy="230413"/>
          <wp:effectExtent l="0" t="0" r="3810" b="0"/>
          <wp:docPr id="5" name="Picture 5" descr="CC BY 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 BY 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55" cy="23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" w:eastAsia="Times New Roman" w:hAnsi="Avenir" w:cs="Times New Roman"/>
        <w:color w:val="000000"/>
        <w:sz w:val="17"/>
        <w:szCs w:val="17"/>
        <w:shd w:val="clear" w:color="auto" w:fill="FFFFFF"/>
        <w:lang w:val="en-US"/>
      </w:rPr>
      <w:t xml:space="preserve"> </w:t>
    </w:r>
    <w:r w:rsidRPr="00EB0264">
      <w:rPr>
        <w:rFonts w:ascii="Avenir" w:eastAsia="Times New Roman" w:hAnsi="Avenir" w:cs="Times New Roman"/>
        <w:color w:val="000000"/>
        <w:sz w:val="17"/>
        <w:szCs w:val="17"/>
        <w:shd w:val="clear" w:color="auto" w:fill="FFFFFF"/>
        <w:lang w:val="en-US"/>
      </w:rPr>
      <w:t xml:space="preserve">This Course Readiness Checklist is an adaption of works by SUNY Geneseo and a </w:t>
    </w:r>
    <w:hyperlink r:id="rId2" w:history="1">
      <w:r w:rsidRPr="00EB0264">
        <w:rPr>
          <w:rFonts w:ascii="Avenir" w:eastAsia="Times New Roman" w:hAnsi="Avenir" w:cs="Times New Roman"/>
          <w:color w:val="1155CC"/>
          <w:sz w:val="17"/>
          <w:szCs w:val="17"/>
          <w:u w:val="single"/>
          <w:shd w:val="clear" w:color="auto" w:fill="FFFFFF"/>
          <w:lang w:val="en-US"/>
        </w:rPr>
        <w:t>document from RIT</w:t>
      </w:r>
    </w:hyperlink>
    <w:r>
      <w:rPr>
        <w:rFonts w:ascii="Avenir" w:eastAsia="Times New Roman" w:hAnsi="Avenir" w:cs="Times New Roman"/>
        <w:color w:val="000000"/>
        <w:sz w:val="17"/>
        <w:szCs w:val="17"/>
        <w:shd w:val="clear" w:color="auto" w:fill="FFFFFF"/>
        <w:lang w:val="en-US"/>
      </w:rPr>
      <w:t>, originally licensed under a </w:t>
    </w:r>
    <w:r w:rsidRPr="00EB0264">
      <w:rPr>
        <w:rFonts w:ascii="Avenir" w:eastAsia="Times New Roman" w:hAnsi="Avenir" w:cs="Times New Roman"/>
        <w:color w:val="000000"/>
        <w:sz w:val="17"/>
        <w:szCs w:val="17"/>
        <w:shd w:val="clear" w:color="auto" w:fill="FFFFFF"/>
        <w:lang w:val="en-US"/>
      </w:rPr>
      <w:t xml:space="preserve">Creative Commons </w:t>
    </w:r>
    <w:hyperlink r:id="rId3" w:history="1">
      <w:r w:rsidRPr="00EB0264">
        <w:rPr>
          <w:rFonts w:ascii="Avenir" w:eastAsia="Times New Roman" w:hAnsi="Avenir" w:cs="Times New Roman"/>
          <w:color w:val="1155CC"/>
          <w:sz w:val="17"/>
          <w:szCs w:val="17"/>
          <w:u w:val="single"/>
          <w:shd w:val="clear" w:color="auto" w:fill="FFFFFF"/>
          <w:lang w:val="en-US"/>
        </w:rPr>
        <w:t>Attribution-</w:t>
      </w:r>
      <w:proofErr w:type="spellStart"/>
      <w:r w:rsidRPr="00EB0264">
        <w:rPr>
          <w:rFonts w:ascii="Avenir" w:eastAsia="Times New Roman" w:hAnsi="Avenir" w:cs="Times New Roman"/>
          <w:color w:val="1155CC"/>
          <w:sz w:val="17"/>
          <w:szCs w:val="17"/>
          <w:u w:val="single"/>
          <w:shd w:val="clear" w:color="auto" w:fill="FFFFFF"/>
          <w:lang w:val="en-US"/>
        </w:rPr>
        <w:t>ShareAlike</w:t>
      </w:r>
      <w:proofErr w:type="spellEnd"/>
      <w:r w:rsidRPr="00EB0264">
        <w:rPr>
          <w:rFonts w:ascii="Avenir" w:eastAsia="Times New Roman" w:hAnsi="Avenir" w:cs="Times New Roman"/>
          <w:color w:val="1155CC"/>
          <w:sz w:val="17"/>
          <w:szCs w:val="17"/>
          <w:u w:val="single"/>
          <w:shd w:val="clear" w:color="auto" w:fill="FFFFFF"/>
          <w:lang w:val="en-US"/>
        </w:rPr>
        <w:t xml:space="preserve"> 4.0 International</w:t>
      </w:r>
    </w:hyperlink>
    <w:r w:rsidRPr="00EB0264">
      <w:rPr>
        <w:rFonts w:ascii="Avenir" w:eastAsia="Times New Roman" w:hAnsi="Avenir" w:cs="Times New Roman"/>
        <w:color w:val="000000"/>
        <w:sz w:val="17"/>
        <w:szCs w:val="17"/>
        <w:shd w:val="clear" w:color="auto" w:fill="FFFFFF"/>
        <w:lang w:val="en-US"/>
      </w:rPr>
      <w:t xml:space="preserve"> License.</w:t>
    </w:r>
  </w:p>
  <w:p w14:paraId="41BB796A" w14:textId="2A32A492" w:rsidR="00065B7E" w:rsidRDefault="00065B7E">
    <w:pPr>
      <w:jc w:val="right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7B8" w14:textId="77777777" w:rsidR="00065B7E" w:rsidRDefault="000976E1">
    <w:pPr>
      <w:jc w:val="right"/>
    </w:pPr>
    <w:r>
      <w:fldChar w:fldCharType="begin"/>
    </w:r>
    <w:r>
      <w:instrText>PAGE</w:instrText>
    </w:r>
    <w:r>
      <w:fldChar w:fldCharType="separate"/>
    </w:r>
    <w:r w:rsidR="00BA0F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75C5" w14:textId="77777777" w:rsidR="007B5E93" w:rsidRDefault="007B5E93">
      <w:pPr>
        <w:spacing w:line="240" w:lineRule="auto"/>
      </w:pPr>
      <w:r>
        <w:separator/>
      </w:r>
    </w:p>
  </w:footnote>
  <w:footnote w:type="continuationSeparator" w:id="0">
    <w:p w14:paraId="6E3D8723" w14:textId="77777777" w:rsidR="007B5E93" w:rsidRDefault="007B5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6031" w14:textId="0B1EFE8B" w:rsidR="00065B7E" w:rsidRDefault="00065B7E" w:rsidP="002A6AD0">
    <w:pPr>
      <w:spacing w:line="240" w:lineRule="auto"/>
      <w:ind w:righ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2C79" w14:textId="77777777" w:rsidR="00065B7E" w:rsidRDefault="000976E1">
    <w:pPr>
      <w:spacing w:line="240" w:lineRule="auto"/>
      <w:ind w:left="-810" w:right="-900"/>
      <w:jc w:val="center"/>
    </w:pPr>
    <w:r>
      <w:rPr>
        <w:noProof/>
        <w:lang w:val="en-US"/>
      </w:rPr>
      <w:drawing>
        <wp:inline distT="114300" distB="114300" distL="114300" distR="114300" wp14:anchorId="13D8921F" wp14:editId="0DA1EE04">
          <wp:extent cx="6697639" cy="719138"/>
          <wp:effectExtent l="0" t="0" r="8255" b="0"/>
          <wp:docPr id="2" name="image1.png" descr="Geneseo Computing and Information Technolo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7639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7E"/>
    <w:rsid w:val="00065B7E"/>
    <w:rsid w:val="000976E1"/>
    <w:rsid w:val="00100CEA"/>
    <w:rsid w:val="00112328"/>
    <w:rsid w:val="0016393F"/>
    <w:rsid w:val="001F22B2"/>
    <w:rsid w:val="00237C0F"/>
    <w:rsid w:val="002A6AD0"/>
    <w:rsid w:val="002B4C1A"/>
    <w:rsid w:val="002E7E0A"/>
    <w:rsid w:val="00313D71"/>
    <w:rsid w:val="00320A13"/>
    <w:rsid w:val="003B24EB"/>
    <w:rsid w:val="003B734E"/>
    <w:rsid w:val="003E531D"/>
    <w:rsid w:val="00420DEB"/>
    <w:rsid w:val="00457298"/>
    <w:rsid w:val="004845CF"/>
    <w:rsid w:val="005A2721"/>
    <w:rsid w:val="005A43C2"/>
    <w:rsid w:val="005D4CA2"/>
    <w:rsid w:val="00676780"/>
    <w:rsid w:val="006A69FC"/>
    <w:rsid w:val="006B5B2E"/>
    <w:rsid w:val="006B6E10"/>
    <w:rsid w:val="007015C5"/>
    <w:rsid w:val="00767DF9"/>
    <w:rsid w:val="007760E4"/>
    <w:rsid w:val="007B5E93"/>
    <w:rsid w:val="007C3449"/>
    <w:rsid w:val="007F3FC0"/>
    <w:rsid w:val="009D5FF9"/>
    <w:rsid w:val="00A35C8E"/>
    <w:rsid w:val="00A6278B"/>
    <w:rsid w:val="00A67A3A"/>
    <w:rsid w:val="00AC3A19"/>
    <w:rsid w:val="00B94166"/>
    <w:rsid w:val="00BA0F1A"/>
    <w:rsid w:val="00BD080D"/>
    <w:rsid w:val="00BF02B8"/>
    <w:rsid w:val="00BF286D"/>
    <w:rsid w:val="00C034CC"/>
    <w:rsid w:val="00C060BD"/>
    <w:rsid w:val="00C35785"/>
    <w:rsid w:val="00D515B3"/>
    <w:rsid w:val="00D6263F"/>
    <w:rsid w:val="00EB0264"/>
    <w:rsid w:val="00EE75AB"/>
    <w:rsid w:val="00EF2607"/>
    <w:rsid w:val="00F1772D"/>
    <w:rsid w:val="00F51D39"/>
    <w:rsid w:val="00FD02ED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B65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2E7E0A"/>
    <w:pPr>
      <w:keepNext/>
      <w:keepLines/>
      <w:spacing w:before="280"/>
      <w:outlineLvl w:val="0"/>
    </w:pPr>
    <w:rPr>
      <w:rFonts w:ascii="Avenir Book" w:hAnsi="Avenir Book"/>
      <w:b/>
      <w:color w:val="1F497D" w:themeColor="text2"/>
      <w:sz w:val="40"/>
      <w:szCs w:val="40"/>
    </w:rPr>
  </w:style>
  <w:style w:type="paragraph" w:styleId="Heading2">
    <w:name w:val="heading 2"/>
    <w:basedOn w:val="Normal"/>
    <w:next w:val="Normal"/>
    <w:rsid w:val="00BD080D"/>
    <w:pPr>
      <w:keepNext/>
      <w:keepLines/>
      <w:spacing w:before="360" w:after="120"/>
      <w:outlineLvl w:val="1"/>
    </w:pPr>
    <w:rPr>
      <w:rFonts w:ascii="Avenir Book" w:hAnsi="Avenir Book"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2D"/>
  </w:style>
  <w:style w:type="paragraph" w:styleId="Footer">
    <w:name w:val="footer"/>
    <w:basedOn w:val="Normal"/>
    <w:link w:val="FooterChar"/>
    <w:uiPriority w:val="99"/>
    <w:unhideWhenUsed/>
    <w:rsid w:val="00F17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2D"/>
  </w:style>
  <w:style w:type="character" w:styleId="Hyperlink">
    <w:name w:val="Hyperlink"/>
    <w:basedOn w:val="DefaultParagraphFont"/>
    <w:uiPriority w:val="99"/>
    <w:semiHidden/>
    <w:unhideWhenUsed/>
    <w:rsid w:val="00EB026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eneseo.edu/brightspace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go.geneseo.edu/brightspac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htspace@geneseo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hyperlink" Target="https://www.rit.edu/academicaffairs/tls/content/online-course-quality-checklist-ocqc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SUNY Geneseo</Company>
  <LinksUpToDate>false</LinksUpToDate>
  <CharactersWithSpaces>5712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Geneseo Course Readiness Checklist</dc:title>
  <dc:subject/>
  <dc:creator>Geneseo CIT</dc:creator>
  <cp:keywords/>
  <dc:description/>
  <cp:lastModifiedBy>Becky Patt</cp:lastModifiedBy>
  <cp:revision>32</cp:revision>
  <dcterms:created xsi:type="dcterms:W3CDTF">2023-03-20T14:51:00Z</dcterms:created>
  <dcterms:modified xsi:type="dcterms:W3CDTF">2023-03-21T15:15:00Z</dcterms:modified>
  <cp:category/>
</cp:coreProperties>
</file>